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D" w:rsidRDefault="00C8693C">
      <w:r>
        <w:t>Nota media JUNIO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 España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Lengua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 UGR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6,17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5,7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6,27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6,27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6,56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6,82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</w:t>
            </w:r>
            <w:r w:rsidR="00FD3A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</w:tr>
      <w:tr w:rsidR="001F3B74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1F3B74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</w:tr>
    </w:tbl>
    <w:p w:rsidR="00347910" w:rsidRDefault="00347910">
      <w:r w:rsidRPr="00347910">
        <w:drawing>
          <wp:inline distT="0" distB="0" distL="0" distR="0">
            <wp:extent cx="4857750" cy="3409950"/>
            <wp:effectExtent l="19050" t="0" r="19050" b="0"/>
            <wp:docPr id="6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47910" w:rsidRDefault="00347910"/>
    <w:p w:rsidR="00347910" w:rsidRDefault="00347910"/>
    <w:p w:rsidR="00347910" w:rsidRDefault="00347910">
      <w:r>
        <w:br w:type="page"/>
      </w:r>
    </w:p>
    <w:p w:rsidR="00C8693C" w:rsidRDefault="00347910">
      <w:r>
        <w:lastRenderedPageBreak/>
        <w:t>N</w:t>
      </w:r>
      <w:r w:rsidR="00C8693C">
        <w:t>ota Media  JULIO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 España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Lengua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UGR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4,2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4,77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4,2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4,85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3,9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4,65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5,1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5,27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5,1</w:t>
            </w:r>
          </w:p>
        </w:tc>
      </w:tr>
      <w:tr w:rsidR="001F3B74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1F3B74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</w:tr>
    </w:tbl>
    <w:p w:rsidR="00C8693C" w:rsidRDefault="00347910">
      <w:r w:rsidRPr="00347910">
        <w:drawing>
          <wp:inline distT="0" distB="0" distL="0" distR="0">
            <wp:extent cx="4857750" cy="3409950"/>
            <wp:effectExtent l="19050" t="0" r="19050" b="0"/>
            <wp:docPr id="11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47910" w:rsidRDefault="00347910"/>
    <w:p w:rsidR="00347910" w:rsidRDefault="00347910">
      <w:r>
        <w:br w:type="page"/>
      </w:r>
    </w:p>
    <w:p w:rsidR="00C8693C" w:rsidRDefault="00C8693C">
      <w:r>
        <w:lastRenderedPageBreak/>
        <w:t>Nota media JUNIO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Granada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proofErr w:type="spellStart"/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Maroc</w:t>
            </w:r>
            <w:proofErr w:type="spellEnd"/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6,6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6,2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6,7</w:t>
            </w:r>
          </w:p>
        </w:tc>
      </w:tr>
      <w:tr w:rsidR="001F3B74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1F3B74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</w:tr>
    </w:tbl>
    <w:p w:rsidR="00C8693C" w:rsidRDefault="00347910">
      <w:r w:rsidRPr="00347910">
        <w:drawing>
          <wp:inline distT="0" distB="0" distL="0" distR="0">
            <wp:extent cx="4857750" cy="3409950"/>
            <wp:effectExtent l="19050" t="0" r="19050" b="0"/>
            <wp:docPr id="16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7910" w:rsidRDefault="00347910"/>
    <w:p w:rsidR="00347910" w:rsidRDefault="00347910">
      <w:r>
        <w:br w:type="page"/>
      </w:r>
    </w:p>
    <w:p w:rsidR="00C8693C" w:rsidRDefault="00C8693C">
      <w:r>
        <w:lastRenderedPageBreak/>
        <w:t>Nota media JULIO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Granada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proofErr w:type="spellStart"/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Maroc</w:t>
            </w:r>
            <w:proofErr w:type="spellEnd"/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3,4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4,1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4,3</w:t>
            </w:r>
          </w:p>
        </w:tc>
      </w:tr>
      <w:tr w:rsidR="001F3B74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1F3B74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</w:t>
            </w:r>
            <w:r w:rsidR="001F3B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</w:tbl>
    <w:p w:rsidR="00C8693C" w:rsidRDefault="00347910">
      <w:r w:rsidRPr="00347910">
        <w:drawing>
          <wp:inline distT="0" distB="0" distL="0" distR="0">
            <wp:extent cx="4857750" cy="3409950"/>
            <wp:effectExtent l="19050" t="0" r="19050" b="0"/>
            <wp:docPr id="17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693C" w:rsidRDefault="00C8693C">
      <w:r>
        <w:br w:type="page"/>
      </w:r>
    </w:p>
    <w:p w:rsidR="00C8693C" w:rsidRDefault="00C8693C">
      <w:r>
        <w:lastRenderedPageBreak/>
        <w:t>% aprobados en JUNIO</w:t>
      </w:r>
    </w:p>
    <w:tbl>
      <w:tblPr>
        <w:tblW w:w="48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</w:tblGrid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 España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Lengua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Inglés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56,9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79,1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81,4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65,9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78</w:t>
            </w:r>
            <w:r w:rsidR="00FD3A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81,2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71,6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83,2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80,4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82,9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79,7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</w:t>
            </w:r>
            <w:r w:rsidR="00FD3A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78,1</w:t>
            </w:r>
          </w:p>
        </w:tc>
      </w:tr>
      <w:tr w:rsidR="001F3B74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1F3B74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88,</w:t>
            </w:r>
            <w:r w:rsidR="00846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87,</w:t>
            </w:r>
            <w:r w:rsidR="00846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74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80,</w:t>
            </w:r>
            <w:r w:rsidR="00846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</w:tbl>
    <w:p w:rsidR="00C8693C" w:rsidRDefault="00347910">
      <w:r w:rsidRPr="00347910">
        <w:drawing>
          <wp:inline distT="0" distB="0" distL="0" distR="0">
            <wp:extent cx="4857750" cy="3409950"/>
            <wp:effectExtent l="19050" t="0" r="19050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7910" w:rsidRDefault="00347910">
      <w:r>
        <w:br w:type="page"/>
      </w:r>
    </w:p>
    <w:p w:rsidR="00C8693C" w:rsidRDefault="00C8693C">
      <w:r>
        <w:lastRenderedPageBreak/>
        <w:t>% aprobados en JULIO</w:t>
      </w:r>
    </w:p>
    <w:tbl>
      <w:tblPr>
        <w:tblW w:w="48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</w:tblGrid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 España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Lengua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Inglés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39,3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57,6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58,5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39,6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61,9</w:t>
            </w:r>
          </w:p>
        </w:tc>
      </w:tr>
      <w:tr w:rsidR="00C8693C" w:rsidRPr="00C8693C" w:rsidTr="00C8693C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C8693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35,9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58,4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56,7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59,4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</w:t>
            </w:r>
            <w:r w:rsidR="00FD3A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66,3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59,9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48,4</w:t>
            </w:r>
          </w:p>
        </w:tc>
      </w:tr>
      <w:tr w:rsidR="00846872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872" w:rsidRPr="00C8693C" w:rsidRDefault="00846872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872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55,</w:t>
            </w:r>
            <w:r w:rsidR="00846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872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73,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872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70,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</w:tr>
    </w:tbl>
    <w:p w:rsidR="00C8693C" w:rsidRDefault="00347910">
      <w:r w:rsidRPr="00347910">
        <w:drawing>
          <wp:inline distT="0" distB="0" distL="0" distR="0">
            <wp:extent cx="4857750" cy="3409950"/>
            <wp:effectExtent l="19050" t="0" r="19050" b="0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7910" w:rsidRDefault="00347910">
      <w:r>
        <w:br w:type="page"/>
      </w:r>
    </w:p>
    <w:p w:rsidR="00C8693C" w:rsidRDefault="00C8693C">
      <w:r>
        <w:lastRenderedPageBreak/>
        <w:t>% aprobados JUNIO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Granada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proofErr w:type="spellStart"/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Maroc</w:t>
            </w:r>
            <w:proofErr w:type="spellEnd"/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63,8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75</w:t>
            </w:r>
            <w:r w:rsidR="00FD3A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77,6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</w:t>
            </w:r>
            <w:r w:rsidR="00FD3A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74,5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72,4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86,2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83,9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82,1</w:t>
            </w:r>
          </w:p>
        </w:tc>
      </w:tr>
      <w:tr w:rsidR="00152B4F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152B4F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88,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82,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86,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</w:tr>
    </w:tbl>
    <w:p w:rsidR="00C8693C" w:rsidRDefault="00347910">
      <w:r w:rsidRPr="00347910">
        <w:drawing>
          <wp:inline distT="0" distB="0" distL="0" distR="0">
            <wp:extent cx="4857750" cy="3409950"/>
            <wp:effectExtent l="19050" t="0" r="19050" b="0"/>
            <wp:docPr id="1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7910" w:rsidRDefault="00347910">
      <w:r>
        <w:br w:type="page"/>
      </w:r>
    </w:p>
    <w:p w:rsidR="00C8693C" w:rsidRDefault="00C8693C">
      <w:r>
        <w:lastRenderedPageBreak/>
        <w:t>% aprobados en JULIO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Granada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403C51" w:rsidP="00C86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proofErr w:type="spellStart"/>
            <w:r w:rsidR="00C8693C"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Maroc</w:t>
            </w:r>
            <w:proofErr w:type="spellEnd"/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59,6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42</w:t>
            </w:r>
            <w:r w:rsidR="00FD3A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  <w:r w:rsidR="00FD3A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44,8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28,6</w:t>
            </w:r>
          </w:p>
        </w:tc>
      </w:tr>
      <w:tr w:rsidR="00C8693C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59,5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93C" w:rsidRPr="00C8693C" w:rsidRDefault="00C8693C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44</w:t>
            </w:r>
            <w:r w:rsidR="00FD3A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</w:tr>
      <w:tr w:rsidR="00152B4F" w:rsidRPr="00C8693C" w:rsidTr="00C8693C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152B4F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4F" w:rsidRPr="00C8693C" w:rsidRDefault="005B3387" w:rsidP="00C869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43,</w:t>
            </w:r>
            <w:r w:rsidR="00152B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</w:tr>
    </w:tbl>
    <w:p w:rsidR="00C8693C" w:rsidRDefault="00347910">
      <w:r w:rsidRPr="00347910">
        <w:drawing>
          <wp:inline distT="0" distB="0" distL="0" distR="0">
            <wp:extent cx="4857750" cy="3409950"/>
            <wp:effectExtent l="19050" t="0" r="19050" b="0"/>
            <wp:docPr id="15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C8693C" w:rsidSect="00A47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93C"/>
    <w:rsid w:val="00152B4F"/>
    <w:rsid w:val="001F3B74"/>
    <w:rsid w:val="00347910"/>
    <w:rsid w:val="00403C51"/>
    <w:rsid w:val="005B3387"/>
    <w:rsid w:val="006B1EB5"/>
    <w:rsid w:val="00846872"/>
    <w:rsid w:val="00A47A7D"/>
    <w:rsid w:val="00C8693C"/>
    <w:rsid w:val="00CE066F"/>
    <w:rsid w:val="00D777D0"/>
    <w:rsid w:val="00FD3A7A"/>
    <w:rsid w:val="00FE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MMM\Selectividad\GRAFICOS%20estadisticas%202017-22\Grafico%20NOTA%20media%20JUNI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MMM\Selectividad\GRAFICOS%20estadisticas%202017-22\Grafico%20NOTA%20media%20Septiembr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MMM\Selectividad\GRAFICOS%20estadisticas%202017-22\Nota%20Media%20JUNIO%20GR-Ceuta-Melilla-Mar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MMM\Selectividad\GRAFICOS%20estadisticas%202017-22\Nota%20Media%20JULIO%20GR-Ceuta-Melilla-Mar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MMM\Selectividad\GRAFICOS%20estadisticas%202017-22\Grafico%20%25%20Aprobados%20JUNI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MMM\Selectividad\GRAFICOS%20estadisticas%202017-22\Grafico%20%25%20Aprobados%20Septiembr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MMM\Selectividad\GRAFICOS%20estadisticas%202017-22\%25%20Aprobados%20JUNIO%20GR-Ceuta-Melilla-Marr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MMM\Selectividad\GRAFICOS%20estadisticas%202017-22\%25%20Aprobados%20JULIO%20GR-Ceuta-Melilla-Mar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Nota media-J</a:t>
            </a:r>
            <a:r>
              <a:rPr lang="es-ES" baseline="0"/>
              <a:t>UNIO</a:t>
            </a:r>
            <a:endParaRPr lang="es-ES"/>
          </a:p>
        </c:rich>
      </c:tx>
      <c:layout>
        <c:manualLayout>
          <c:xMode val="edge"/>
          <c:yMode val="edge"/>
          <c:x val="0.40130780711234765"/>
          <c:y val="4.096834264432029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31"/>
          <c:y val="0.19553099294446274"/>
          <c:w val="0.82549177675355745"/>
          <c:h val="0.594972878531008"/>
        </c:manualLayout>
      </c:layout>
      <c:lineChart>
        <c:grouping val="standard"/>
        <c:ser>
          <c:idx val="0"/>
          <c:order val="0"/>
          <c:tx>
            <c:v>HEspaña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Hoja2!$B$2:$B$8</c:f>
              <c:numCache>
                <c:formatCode>General</c:formatCode>
                <c:ptCount val="7"/>
                <c:pt idx="0">
                  <c:v>5.3</c:v>
                </c:pt>
                <c:pt idx="1">
                  <c:v>5.7</c:v>
                </c:pt>
                <c:pt idx="2">
                  <c:v>6</c:v>
                </c:pt>
                <c:pt idx="3">
                  <c:v>6.5</c:v>
                </c:pt>
                <c:pt idx="4">
                  <c:v>7</c:v>
                </c:pt>
                <c:pt idx="5">
                  <c:v>7.1499999999999995</c:v>
                </c:pt>
                <c:pt idx="6">
                  <c:v>7.4</c:v>
                </c:pt>
              </c:numCache>
            </c:numRef>
          </c:val>
        </c:ser>
        <c:ser>
          <c:idx val="1"/>
          <c:order val="1"/>
          <c:tx>
            <c:v>Lengua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Hoja2!$C$2:$C$8</c:f>
              <c:numCache>
                <c:formatCode>General</c:formatCode>
                <c:ptCount val="7"/>
                <c:pt idx="0">
                  <c:v>6.1</c:v>
                </c:pt>
                <c:pt idx="1">
                  <c:v>5.9</c:v>
                </c:pt>
                <c:pt idx="2">
                  <c:v>6.1</c:v>
                </c:pt>
                <c:pt idx="3">
                  <c:v>6.8</c:v>
                </c:pt>
                <c:pt idx="4">
                  <c:v>6.5</c:v>
                </c:pt>
                <c:pt idx="5">
                  <c:v>7</c:v>
                </c:pt>
                <c:pt idx="6">
                  <c:v>6.7</c:v>
                </c:pt>
              </c:numCache>
            </c:numRef>
          </c:val>
        </c:ser>
        <c:ser>
          <c:idx val="2"/>
          <c:order val="2"/>
          <c:tx>
            <c:v>Inglés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Hoja2!$D$2:$D$8</c:f>
              <c:numCache>
                <c:formatCode>General</c:formatCode>
                <c:ptCount val="7"/>
                <c:pt idx="0">
                  <c:v>6.9</c:v>
                </c:pt>
                <c:pt idx="1">
                  <c:v>6.9</c:v>
                </c:pt>
                <c:pt idx="2">
                  <c:v>6.9</c:v>
                </c:pt>
                <c:pt idx="3">
                  <c:v>6.9</c:v>
                </c:pt>
                <c:pt idx="4">
                  <c:v>6.9</c:v>
                </c:pt>
                <c:pt idx="5">
                  <c:v>6.8</c:v>
                </c:pt>
                <c:pt idx="6">
                  <c:v>6.8</c:v>
                </c:pt>
              </c:numCache>
            </c:numRef>
          </c:val>
        </c:ser>
        <c:ser>
          <c:idx val="3"/>
          <c:order val="3"/>
          <c:tx>
            <c:v>UGR</c:v>
          </c:tx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Hoja2!$E$2:$E$8</c:f>
              <c:numCache>
                <c:formatCode>General</c:formatCode>
                <c:ptCount val="7"/>
                <c:pt idx="0">
                  <c:v>6.17</c:v>
                </c:pt>
                <c:pt idx="1">
                  <c:v>6.2700000000000014</c:v>
                </c:pt>
                <c:pt idx="2">
                  <c:v>6.2700000000000014</c:v>
                </c:pt>
                <c:pt idx="3">
                  <c:v>6.56</c:v>
                </c:pt>
                <c:pt idx="4">
                  <c:v>6.8199999999999985</c:v>
                </c:pt>
                <c:pt idx="5">
                  <c:v>7</c:v>
                </c:pt>
                <c:pt idx="6">
                  <c:v>7.7</c:v>
                </c:pt>
              </c:numCache>
            </c:numRef>
          </c:val>
        </c:ser>
        <c:marker val="1"/>
        <c:axId val="110409216"/>
        <c:axId val="110410752"/>
      </c:lineChart>
      <c:catAx>
        <c:axId val="11040921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10410752"/>
        <c:crosses val="autoZero"/>
        <c:auto val="1"/>
        <c:lblAlgn val="ctr"/>
        <c:lblOffset val="100"/>
        <c:tickLblSkip val="1"/>
        <c:tickMarkSkip val="1"/>
      </c:catAx>
      <c:valAx>
        <c:axId val="110410752"/>
        <c:scaling>
          <c:orientation val="minMax"/>
          <c:max val="8"/>
          <c:min val="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10409216"/>
        <c:crosses val="autoZero"/>
        <c:crossBetween val="between"/>
        <c:majorUnit val="0.5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7472965879265212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Nota media-</a:t>
            </a:r>
            <a:r>
              <a:rPr lang="es-ES" baseline="0"/>
              <a:t>JULIO</a:t>
            </a:r>
            <a:endParaRPr lang="es-ES"/>
          </a:p>
        </c:rich>
      </c:tx>
      <c:layout>
        <c:manualLayout>
          <c:xMode val="edge"/>
          <c:yMode val="edge"/>
          <c:x val="0.32026205547835934"/>
          <c:y val="4.096834264432029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36"/>
          <c:y val="0.19553099294446274"/>
          <c:w val="0.82549177675355756"/>
          <c:h val="0.594972878531008"/>
        </c:manualLayout>
      </c:layout>
      <c:lineChart>
        <c:grouping val="standard"/>
        <c:ser>
          <c:idx val="0"/>
          <c:order val="0"/>
          <c:tx>
            <c:v>HEspaña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Hoja2!$B$2:$B$8</c:f>
              <c:numCache>
                <c:formatCode>General</c:formatCode>
                <c:ptCount val="7"/>
                <c:pt idx="0">
                  <c:v>4.2</c:v>
                </c:pt>
                <c:pt idx="1">
                  <c:v>4.2</c:v>
                </c:pt>
                <c:pt idx="2">
                  <c:v>3.9</c:v>
                </c:pt>
                <c:pt idx="3">
                  <c:v>5.3</c:v>
                </c:pt>
                <c:pt idx="4">
                  <c:v>4.9000000000000004</c:v>
                </c:pt>
                <c:pt idx="5">
                  <c:v>5.4</c:v>
                </c:pt>
                <c:pt idx="6">
                  <c:v>5.2</c:v>
                </c:pt>
              </c:numCache>
            </c:numRef>
          </c:val>
        </c:ser>
        <c:ser>
          <c:idx val="1"/>
          <c:order val="1"/>
          <c:tx>
            <c:v>Lengua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Hoja2!$C$2:$C$8</c:f>
              <c:numCache>
                <c:formatCode>General</c:formatCode>
                <c:ptCount val="7"/>
                <c:pt idx="0">
                  <c:v>5.2</c:v>
                </c:pt>
                <c:pt idx="1">
                  <c:v>5.3</c:v>
                </c:pt>
                <c:pt idx="2">
                  <c:v>5.3</c:v>
                </c:pt>
                <c:pt idx="3">
                  <c:v>5.2</c:v>
                </c:pt>
                <c:pt idx="4">
                  <c:v>5.0999999999999996</c:v>
                </c:pt>
                <c:pt idx="5">
                  <c:v>5.2</c:v>
                </c:pt>
                <c:pt idx="6">
                  <c:v>5.7</c:v>
                </c:pt>
              </c:numCache>
            </c:numRef>
          </c:val>
        </c:ser>
        <c:ser>
          <c:idx val="2"/>
          <c:order val="2"/>
          <c:tx>
            <c:v>Inglés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Hoja2!$D$2:$D$8</c:f>
              <c:numCache>
                <c:formatCode>General</c:formatCode>
                <c:ptCount val="7"/>
                <c:pt idx="0">
                  <c:v>5.3</c:v>
                </c:pt>
                <c:pt idx="1">
                  <c:v>5.6</c:v>
                </c:pt>
                <c:pt idx="2">
                  <c:v>5.3</c:v>
                </c:pt>
                <c:pt idx="3">
                  <c:v>5.5</c:v>
                </c:pt>
                <c:pt idx="4">
                  <c:v>5.9</c:v>
                </c:pt>
                <c:pt idx="5">
                  <c:v>4.7</c:v>
                </c:pt>
                <c:pt idx="6">
                  <c:v>6.2</c:v>
                </c:pt>
              </c:numCache>
            </c:numRef>
          </c:val>
        </c:ser>
        <c:ser>
          <c:idx val="3"/>
          <c:order val="3"/>
          <c:tx>
            <c:v>UGR</c:v>
          </c:tx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Hoja2!$E$2:$E$8</c:f>
              <c:numCache>
                <c:formatCode>General</c:formatCode>
                <c:ptCount val="7"/>
                <c:pt idx="0">
                  <c:v>4.7699999999999996</c:v>
                </c:pt>
                <c:pt idx="1">
                  <c:v>4.8499999999999996</c:v>
                </c:pt>
                <c:pt idx="2">
                  <c:v>4.6499999999999995</c:v>
                </c:pt>
                <c:pt idx="3">
                  <c:v>5.0999999999999996</c:v>
                </c:pt>
                <c:pt idx="4">
                  <c:v>5.2700000000000014</c:v>
                </c:pt>
                <c:pt idx="5">
                  <c:v>5.0999999999999996</c:v>
                </c:pt>
                <c:pt idx="6">
                  <c:v>6.2</c:v>
                </c:pt>
              </c:numCache>
            </c:numRef>
          </c:val>
        </c:ser>
        <c:marker val="1"/>
        <c:axId val="183180672"/>
        <c:axId val="183186944"/>
      </c:lineChart>
      <c:catAx>
        <c:axId val="18318067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83186944"/>
        <c:crosses val="autoZero"/>
        <c:auto val="1"/>
        <c:lblAlgn val="ctr"/>
        <c:lblOffset val="100"/>
        <c:tickLblSkip val="1"/>
        <c:tickMarkSkip val="1"/>
      </c:catAx>
      <c:valAx>
        <c:axId val="183186944"/>
        <c:scaling>
          <c:orientation val="minMax"/>
          <c:max val="8"/>
          <c:min val="3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83180672"/>
        <c:crosses val="autoZero"/>
        <c:crossBetween val="between"/>
        <c:majorUnit val="1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7472965879265212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Nota media-JUNIO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53"/>
          <c:y val="0.19553099294446274"/>
          <c:w val="0.825491776753558"/>
          <c:h val="0.594972878531008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Granada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Hoja2!$B$2:$B$5</c:f>
              <c:numCache>
                <c:formatCode>General</c:formatCode>
                <c:ptCount val="4"/>
                <c:pt idx="0">
                  <c:v>6.6</c:v>
                </c:pt>
                <c:pt idx="1">
                  <c:v>7.1</c:v>
                </c:pt>
                <c:pt idx="2">
                  <c:v>7.2</c:v>
                </c:pt>
                <c:pt idx="3">
                  <c:v>7.4</c:v>
                </c:pt>
              </c:numCache>
            </c:numRef>
          </c:val>
        </c:ser>
        <c:ser>
          <c:idx val="1"/>
          <c:order val="1"/>
          <c:tx>
            <c:v>Ceuta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Hoja2!$C$2:$C$5</c:f>
              <c:numCache>
                <c:formatCode>General</c:formatCode>
                <c:ptCount val="4"/>
                <c:pt idx="0">
                  <c:v>5.6</c:v>
                </c:pt>
                <c:pt idx="1">
                  <c:v>6.3</c:v>
                </c:pt>
                <c:pt idx="2">
                  <c:v>7.1</c:v>
                </c:pt>
                <c:pt idx="3">
                  <c:v>7.1</c:v>
                </c:pt>
              </c:numCache>
            </c:numRef>
          </c:val>
        </c:ser>
        <c:ser>
          <c:idx val="2"/>
          <c:order val="2"/>
          <c:tx>
            <c:v>Melilla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Hoja2!$D$2:$D$5</c:f>
              <c:numCache>
                <c:formatCode>General</c:formatCode>
                <c:ptCount val="4"/>
                <c:pt idx="0">
                  <c:v>6.5</c:v>
                </c:pt>
                <c:pt idx="1">
                  <c:v>6.5</c:v>
                </c:pt>
                <c:pt idx="2">
                  <c:v>6.9</c:v>
                </c:pt>
                <c:pt idx="3">
                  <c:v>7</c:v>
                </c:pt>
              </c:numCache>
            </c:numRef>
          </c:val>
        </c:ser>
        <c:ser>
          <c:idx val="3"/>
          <c:order val="3"/>
          <c:tx>
            <c:v>Maroc</c:v>
          </c:tx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Hoja2!$E$2:$E$5</c:f>
              <c:numCache>
                <c:formatCode>General</c:formatCode>
                <c:ptCount val="4"/>
                <c:pt idx="0">
                  <c:v>6.6</c:v>
                </c:pt>
                <c:pt idx="1">
                  <c:v>6.2</c:v>
                </c:pt>
                <c:pt idx="2">
                  <c:v>6.7</c:v>
                </c:pt>
                <c:pt idx="3">
                  <c:v>7.2</c:v>
                </c:pt>
              </c:numCache>
            </c:numRef>
          </c:val>
        </c:ser>
        <c:marker val="1"/>
        <c:axId val="54793344"/>
        <c:axId val="54794880"/>
      </c:lineChart>
      <c:catAx>
        <c:axId val="5479334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54794880"/>
        <c:crosses val="autoZero"/>
        <c:auto val="1"/>
        <c:lblAlgn val="ctr"/>
        <c:lblOffset val="100"/>
        <c:tickLblSkip val="1"/>
        <c:tickMarkSkip val="1"/>
      </c:catAx>
      <c:valAx>
        <c:axId val="54794880"/>
        <c:scaling>
          <c:orientation val="minMax"/>
          <c:max val="9"/>
          <c:min val="3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54793344"/>
        <c:crosses val="autoZero"/>
        <c:crossBetween val="between"/>
        <c:majorUnit val="1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696472646801539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Nota media-JULIO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42"/>
          <c:y val="0.19553099294446274"/>
          <c:w val="0.82549177675355778"/>
          <c:h val="0.594972878531008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Granada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Hoja2!$B$2:$B$5</c:f>
              <c:numCache>
                <c:formatCode>General</c:formatCode>
                <c:ptCount val="4"/>
                <c:pt idx="0">
                  <c:v>5.5</c:v>
                </c:pt>
                <c:pt idx="1">
                  <c:v>5</c:v>
                </c:pt>
                <c:pt idx="2">
                  <c:v>5.5</c:v>
                </c:pt>
                <c:pt idx="3">
                  <c:v>5.4</c:v>
                </c:pt>
              </c:numCache>
            </c:numRef>
          </c:val>
        </c:ser>
        <c:ser>
          <c:idx val="1"/>
          <c:order val="1"/>
          <c:tx>
            <c:v>Ceuta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Hoja2!$C$2:$C$5</c:f>
              <c:numCache>
                <c:formatCode>General</c:formatCode>
                <c:ptCount val="4"/>
                <c:pt idx="0">
                  <c:v>4.3</c:v>
                </c:pt>
                <c:pt idx="1">
                  <c:v>4.0999999999999996</c:v>
                </c:pt>
                <c:pt idx="2">
                  <c:v>5.3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v>Melilla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Hoja2!$D$2:$D$5</c:f>
              <c:numCache>
                <c:formatCode>General</c:formatCode>
                <c:ptCount val="4"/>
                <c:pt idx="0">
                  <c:v>4.9000000000000004</c:v>
                </c:pt>
                <c:pt idx="1">
                  <c:v>4.5999999999999996</c:v>
                </c:pt>
                <c:pt idx="2">
                  <c:v>5.0999999999999996</c:v>
                </c:pt>
                <c:pt idx="3">
                  <c:v>4.4000000000000004</c:v>
                </c:pt>
              </c:numCache>
            </c:numRef>
          </c:val>
        </c:ser>
        <c:ser>
          <c:idx val="3"/>
          <c:order val="3"/>
          <c:tx>
            <c:v>Maroc</c:v>
          </c:tx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Hoja2!$E$2:$E$5</c:f>
              <c:numCache>
                <c:formatCode>General</c:formatCode>
                <c:ptCount val="4"/>
                <c:pt idx="0">
                  <c:v>3.4</c:v>
                </c:pt>
                <c:pt idx="1">
                  <c:v>4.0999999999999996</c:v>
                </c:pt>
                <c:pt idx="2">
                  <c:v>4.3</c:v>
                </c:pt>
                <c:pt idx="3">
                  <c:v>4.5999999999999996</c:v>
                </c:pt>
              </c:numCache>
            </c:numRef>
          </c:val>
        </c:ser>
        <c:marker val="1"/>
        <c:axId val="54846208"/>
        <c:axId val="54847744"/>
      </c:lineChart>
      <c:catAx>
        <c:axId val="5484620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54847744"/>
        <c:crosses val="autoZero"/>
        <c:auto val="1"/>
        <c:lblAlgn val="ctr"/>
        <c:lblOffset val="100"/>
        <c:tickLblSkip val="1"/>
        <c:tickMarkSkip val="1"/>
      </c:catAx>
      <c:valAx>
        <c:axId val="54847744"/>
        <c:scaling>
          <c:orientation val="minMax"/>
          <c:max val="9"/>
          <c:min val="3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54846208"/>
        <c:crosses val="autoZero"/>
        <c:crossBetween val="between"/>
        <c:majorUnit val="1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6964726468015334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% Aprobados-JUNIO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3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19"/>
          <c:y val="0.19553099294446286"/>
          <c:w val="0.82549177675355723"/>
          <c:h val="0.59497287853100811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H España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Hoja2!$B$2:$B$8</c:f>
              <c:numCache>
                <c:formatCode>General</c:formatCode>
                <c:ptCount val="7"/>
                <c:pt idx="0">
                  <c:v>56.9</c:v>
                </c:pt>
                <c:pt idx="1">
                  <c:v>65.900000000000006</c:v>
                </c:pt>
                <c:pt idx="2">
                  <c:v>71.599999999999994</c:v>
                </c:pt>
                <c:pt idx="3">
                  <c:v>75.3</c:v>
                </c:pt>
                <c:pt idx="4">
                  <c:v>82.9</c:v>
                </c:pt>
                <c:pt idx="5">
                  <c:v>85.6</c:v>
                </c:pt>
                <c:pt idx="6">
                  <c:v>88</c:v>
                </c:pt>
              </c:numCache>
            </c:numRef>
          </c:val>
        </c:ser>
        <c:ser>
          <c:idx val="1"/>
          <c:order val="1"/>
          <c:tx>
            <c:v>Lengua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Hoja2!$C$2:$C$8</c:f>
              <c:numCache>
                <c:formatCode>General</c:formatCode>
                <c:ptCount val="7"/>
                <c:pt idx="0">
                  <c:v>79.099999999999994</c:v>
                </c:pt>
                <c:pt idx="1">
                  <c:v>78</c:v>
                </c:pt>
                <c:pt idx="2">
                  <c:v>80.5</c:v>
                </c:pt>
                <c:pt idx="3">
                  <c:v>89.2</c:v>
                </c:pt>
                <c:pt idx="4">
                  <c:v>85.9</c:v>
                </c:pt>
                <c:pt idx="5">
                  <c:v>90</c:v>
                </c:pt>
                <c:pt idx="6">
                  <c:v>87</c:v>
                </c:pt>
              </c:numCache>
            </c:numRef>
          </c:val>
        </c:ser>
        <c:ser>
          <c:idx val="2"/>
          <c:order val="2"/>
          <c:tx>
            <c:v>Inglés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Hoja2!$D$2:$D$8</c:f>
              <c:numCache>
                <c:formatCode>General</c:formatCode>
                <c:ptCount val="7"/>
                <c:pt idx="0">
                  <c:v>81.400000000000006</c:v>
                </c:pt>
                <c:pt idx="1">
                  <c:v>81.2</c:v>
                </c:pt>
                <c:pt idx="2">
                  <c:v>83.2</c:v>
                </c:pt>
                <c:pt idx="3">
                  <c:v>80.400000000000006</c:v>
                </c:pt>
                <c:pt idx="4">
                  <c:v>79.7</c:v>
                </c:pt>
                <c:pt idx="5">
                  <c:v>78.099999999999994</c:v>
                </c:pt>
                <c:pt idx="6">
                  <c:v>80.099999999999994</c:v>
                </c:pt>
              </c:numCache>
            </c:numRef>
          </c:val>
        </c:ser>
        <c:marker val="1"/>
        <c:axId val="110369792"/>
        <c:axId val="120075392"/>
      </c:lineChart>
      <c:catAx>
        <c:axId val="11036979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20075392"/>
        <c:crosses val="autoZero"/>
        <c:auto val="1"/>
        <c:lblAlgn val="ctr"/>
        <c:lblOffset val="100"/>
        <c:tickLblSkip val="1"/>
        <c:tickMarkSkip val="1"/>
      </c:catAx>
      <c:valAx>
        <c:axId val="120075392"/>
        <c:scaling>
          <c:orientation val="minMax"/>
          <c:max val="100"/>
          <c:min val="5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10369792"/>
        <c:crosses val="autoZero"/>
        <c:crossBetween val="between"/>
        <c:majorUnit val="10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53215686274509799"/>
          <c:h val="6.2093872344169333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% Aprobados- JULIO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25"/>
          <c:y val="0.19553099294446274"/>
          <c:w val="0.82549177675355734"/>
          <c:h val="0.594972878531008"/>
        </c:manualLayout>
      </c:layout>
      <c:lineChart>
        <c:grouping val="standard"/>
        <c:ser>
          <c:idx val="0"/>
          <c:order val="0"/>
          <c:tx>
            <c:v>HEspaña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Hoja2!$B$2:$B$8</c:f>
              <c:numCache>
                <c:formatCode>General</c:formatCode>
                <c:ptCount val="7"/>
                <c:pt idx="0">
                  <c:v>39.300000000000004</c:v>
                </c:pt>
                <c:pt idx="1">
                  <c:v>39.6</c:v>
                </c:pt>
                <c:pt idx="2">
                  <c:v>35.9</c:v>
                </c:pt>
                <c:pt idx="3">
                  <c:v>56.7</c:v>
                </c:pt>
                <c:pt idx="4">
                  <c:v>54</c:v>
                </c:pt>
                <c:pt idx="5">
                  <c:v>59.9</c:v>
                </c:pt>
                <c:pt idx="6">
                  <c:v>55.1</c:v>
                </c:pt>
              </c:numCache>
            </c:numRef>
          </c:val>
        </c:ser>
        <c:ser>
          <c:idx val="1"/>
          <c:order val="1"/>
          <c:tx>
            <c:v>Lengua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Hoja2!$C$2:$C$8</c:f>
              <c:numCache>
                <c:formatCode>General</c:formatCode>
                <c:ptCount val="7"/>
                <c:pt idx="0">
                  <c:v>57.6</c:v>
                </c:pt>
                <c:pt idx="1">
                  <c:v>66.8</c:v>
                </c:pt>
                <c:pt idx="2">
                  <c:v>67.5</c:v>
                </c:pt>
                <c:pt idx="3">
                  <c:v>61.5</c:v>
                </c:pt>
                <c:pt idx="4">
                  <c:v>61.2</c:v>
                </c:pt>
                <c:pt idx="5">
                  <c:v>60.2</c:v>
                </c:pt>
                <c:pt idx="6">
                  <c:v>73.7</c:v>
                </c:pt>
              </c:numCache>
            </c:numRef>
          </c:val>
        </c:ser>
        <c:ser>
          <c:idx val="2"/>
          <c:order val="2"/>
          <c:tx>
            <c:v>Inglés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Hoja2!$D$2:$D$8</c:f>
              <c:numCache>
                <c:formatCode>General</c:formatCode>
                <c:ptCount val="7"/>
                <c:pt idx="0">
                  <c:v>58.5</c:v>
                </c:pt>
                <c:pt idx="1">
                  <c:v>61.9</c:v>
                </c:pt>
                <c:pt idx="2">
                  <c:v>58.4</c:v>
                </c:pt>
                <c:pt idx="3">
                  <c:v>59.4</c:v>
                </c:pt>
                <c:pt idx="4">
                  <c:v>66.3</c:v>
                </c:pt>
                <c:pt idx="5">
                  <c:v>48.4</c:v>
                </c:pt>
                <c:pt idx="6">
                  <c:v>70</c:v>
                </c:pt>
              </c:numCache>
            </c:numRef>
          </c:val>
        </c:ser>
        <c:marker val="1"/>
        <c:axId val="126093184"/>
        <c:axId val="126132224"/>
      </c:lineChart>
      <c:catAx>
        <c:axId val="1260931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26132224"/>
        <c:crosses val="autoZero"/>
        <c:auto val="1"/>
        <c:lblAlgn val="ctr"/>
        <c:lblOffset val="100"/>
        <c:tickLblSkip val="1"/>
        <c:tickMarkSkip val="1"/>
      </c:catAx>
      <c:valAx>
        <c:axId val="126132224"/>
        <c:scaling>
          <c:orientation val="minMax"/>
          <c:max val="100"/>
          <c:min val="3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260931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53215686274509799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% Aprobados-JUNIO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31"/>
          <c:y val="0.19553099294446274"/>
          <c:w val="0.82549177675355745"/>
          <c:h val="0.594972878531008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Granada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Hoja2!$B$2:$B$5</c:f>
              <c:numCache>
                <c:formatCode>General</c:formatCode>
                <c:ptCount val="4"/>
                <c:pt idx="0">
                  <c:v>76.099999999999994</c:v>
                </c:pt>
                <c:pt idx="1">
                  <c:v>85</c:v>
                </c:pt>
                <c:pt idx="2">
                  <c:v>85.6</c:v>
                </c:pt>
                <c:pt idx="3">
                  <c:v>88.1</c:v>
                </c:pt>
              </c:numCache>
            </c:numRef>
          </c:val>
        </c:ser>
        <c:ser>
          <c:idx val="1"/>
          <c:order val="1"/>
          <c:tx>
            <c:v>Ceuta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Hoja2!$C$2:$C$5</c:f>
              <c:numCache>
                <c:formatCode>General</c:formatCode>
                <c:ptCount val="4"/>
                <c:pt idx="0">
                  <c:v>63.8</c:v>
                </c:pt>
                <c:pt idx="1">
                  <c:v>72.7</c:v>
                </c:pt>
                <c:pt idx="2">
                  <c:v>86.2</c:v>
                </c:pt>
                <c:pt idx="3">
                  <c:v>82.6</c:v>
                </c:pt>
              </c:numCache>
            </c:numRef>
          </c:val>
        </c:ser>
        <c:ser>
          <c:idx val="2"/>
          <c:order val="2"/>
          <c:tx>
            <c:v>Melilla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Hoja2!$D$2:$D$5</c:f>
              <c:numCache>
                <c:formatCode>General</c:formatCode>
                <c:ptCount val="4"/>
                <c:pt idx="0">
                  <c:v>75</c:v>
                </c:pt>
                <c:pt idx="1">
                  <c:v>74.5</c:v>
                </c:pt>
                <c:pt idx="2">
                  <c:v>83.9</c:v>
                </c:pt>
                <c:pt idx="3">
                  <c:v>86.6</c:v>
                </c:pt>
              </c:numCache>
            </c:numRef>
          </c:val>
        </c:ser>
        <c:ser>
          <c:idx val="3"/>
          <c:order val="3"/>
          <c:tx>
            <c:v>Maroc</c:v>
          </c:tx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Hoja2!$E$2:$E$5</c:f>
              <c:numCache>
                <c:formatCode>General</c:formatCode>
                <c:ptCount val="4"/>
                <c:pt idx="0">
                  <c:v>77.599999999999994</c:v>
                </c:pt>
                <c:pt idx="1">
                  <c:v>72.400000000000006</c:v>
                </c:pt>
                <c:pt idx="2">
                  <c:v>82.1</c:v>
                </c:pt>
                <c:pt idx="3">
                  <c:v>85.2</c:v>
                </c:pt>
              </c:numCache>
            </c:numRef>
          </c:val>
        </c:ser>
        <c:marker val="1"/>
        <c:axId val="183228288"/>
        <c:axId val="183229824"/>
      </c:lineChart>
      <c:catAx>
        <c:axId val="1832282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83229824"/>
        <c:crosses val="autoZero"/>
        <c:auto val="1"/>
        <c:lblAlgn val="ctr"/>
        <c:lblOffset val="100"/>
        <c:tickLblSkip val="1"/>
        <c:tickMarkSkip val="1"/>
      </c:catAx>
      <c:valAx>
        <c:axId val="183229824"/>
        <c:scaling>
          <c:orientation val="minMax"/>
          <c:max val="90"/>
          <c:min val="5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83228288"/>
        <c:crosses val="autoZero"/>
        <c:crossBetween val="between"/>
        <c:majorUnit val="10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696472646801529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% Aprobados-JULIO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31"/>
          <c:y val="0.19553099294446274"/>
          <c:w val="0.82549177675355745"/>
          <c:h val="0.594972878531008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Granada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Hoja2!$B$2:$B$5</c:f>
              <c:numCache>
                <c:formatCode>General</c:formatCode>
                <c:ptCount val="4"/>
                <c:pt idx="0">
                  <c:v>59.6</c:v>
                </c:pt>
                <c:pt idx="1">
                  <c:v>55.7</c:v>
                </c:pt>
                <c:pt idx="2">
                  <c:v>60.9</c:v>
                </c:pt>
                <c:pt idx="3">
                  <c:v>58.4</c:v>
                </c:pt>
              </c:numCache>
            </c:numRef>
          </c:val>
        </c:ser>
        <c:ser>
          <c:idx val="1"/>
          <c:order val="1"/>
          <c:tx>
            <c:v>Ceuta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Hoja2!$C$2:$C$5</c:f>
              <c:numCache>
                <c:formatCode>General</c:formatCode>
                <c:ptCount val="4"/>
                <c:pt idx="0">
                  <c:v>42</c:v>
                </c:pt>
                <c:pt idx="1">
                  <c:v>44.8</c:v>
                </c:pt>
                <c:pt idx="2">
                  <c:v>59.5</c:v>
                </c:pt>
                <c:pt idx="3">
                  <c:v>50.5</c:v>
                </c:pt>
              </c:numCache>
            </c:numRef>
          </c:val>
        </c:ser>
        <c:ser>
          <c:idx val="2"/>
          <c:order val="2"/>
          <c:tx>
            <c:v>Melilla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Hoja2!$D$2:$D$5</c:f>
              <c:numCache>
                <c:formatCode>General</c:formatCode>
                <c:ptCount val="4"/>
                <c:pt idx="0">
                  <c:v>55.4</c:v>
                </c:pt>
                <c:pt idx="1">
                  <c:v>46.1</c:v>
                </c:pt>
                <c:pt idx="2">
                  <c:v>55.9</c:v>
                </c:pt>
                <c:pt idx="3">
                  <c:v>45.2</c:v>
                </c:pt>
              </c:numCache>
            </c:numRef>
          </c:val>
        </c:ser>
        <c:ser>
          <c:idx val="3"/>
          <c:order val="3"/>
          <c:tx>
            <c:v>Maroc</c:v>
          </c:tx>
          <c:cat>
            <c:numRef>
              <c:f>Hoja2!$A$2:$A$5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Hoja2!$E$2:$E$5</c:f>
              <c:numCache>
                <c:formatCode>General</c:formatCode>
                <c:ptCount val="4"/>
                <c:pt idx="0">
                  <c:v>25</c:v>
                </c:pt>
                <c:pt idx="1">
                  <c:v>28.6</c:v>
                </c:pt>
                <c:pt idx="2">
                  <c:v>44</c:v>
                </c:pt>
                <c:pt idx="3">
                  <c:v>43.8</c:v>
                </c:pt>
              </c:numCache>
            </c:numRef>
          </c:val>
        </c:ser>
        <c:marker val="1"/>
        <c:axId val="184964608"/>
        <c:axId val="184966144"/>
      </c:lineChart>
      <c:catAx>
        <c:axId val="18496460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84966144"/>
        <c:crosses val="autoZero"/>
        <c:auto val="1"/>
        <c:lblAlgn val="ctr"/>
        <c:lblOffset val="100"/>
        <c:tickLblSkip val="1"/>
        <c:tickMarkSkip val="1"/>
      </c:catAx>
      <c:valAx>
        <c:axId val="184966144"/>
        <c:scaling>
          <c:orientation val="minMax"/>
          <c:max val="90"/>
          <c:min val="2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84964608"/>
        <c:crosses val="autoZero"/>
        <c:crossBetween val="between"/>
        <c:majorUnit val="10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696472646801529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2024-01-17T09:42:00Z</dcterms:created>
  <dcterms:modified xsi:type="dcterms:W3CDTF">2024-01-17T09:42:00Z</dcterms:modified>
</cp:coreProperties>
</file>